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B2F3" w14:textId="742BC766" w:rsidR="00E73DA0" w:rsidRPr="003D30A2" w:rsidRDefault="00E73DA0">
      <w:pPr>
        <w:jc w:val="center"/>
        <w:rPr>
          <w:b/>
          <w:color w:val="0B2F67"/>
          <w:sz w:val="20"/>
          <w:szCs w:val="20"/>
          <w:lang w:val="hy-AM"/>
        </w:rPr>
      </w:pPr>
      <w:r>
        <w:rPr>
          <w:b/>
          <w:color w:val="0B2F67"/>
          <w:sz w:val="24"/>
          <w:szCs w:val="24"/>
          <w:lang w:val="hy-AM"/>
        </w:rPr>
        <w:t xml:space="preserve">                                                                                   </w:t>
      </w:r>
      <w:r w:rsidRPr="003D30A2">
        <w:rPr>
          <w:b/>
          <w:color w:val="0B2F67"/>
          <w:sz w:val="20"/>
          <w:szCs w:val="20"/>
          <w:lang w:val="hy-AM"/>
        </w:rPr>
        <w:t xml:space="preserve">Հավելված </w:t>
      </w:r>
    </w:p>
    <w:p w14:paraId="1534A05E" w14:textId="77777777" w:rsidR="00E73DA0" w:rsidRDefault="00E73DA0">
      <w:pPr>
        <w:jc w:val="center"/>
        <w:rPr>
          <w:b/>
          <w:color w:val="0B2F67"/>
          <w:sz w:val="24"/>
          <w:szCs w:val="24"/>
        </w:rPr>
      </w:pPr>
    </w:p>
    <w:p w14:paraId="17EB4336" w14:textId="615F044B" w:rsidR="00F35AA5" w:rsidRPr="00E73DA0" w:rsidRDefault="007A7A2A">
      <w:pPr>
        <w:jc w:val="center"/>
        <w:rPr>
          <w:sz w:val="24"/>
          <w:szCs w:val="24"/>
        </w:rPr>
      </w:pPr>
      <w:r w:rsidRPr="00E73DA0">
        <w:rPr>
          <w:b/>
          <w:color w:val="0B2F67"/>
          <w:sz w:val="24"/>
          <w:szCs w:val="24"/>
        </w:rPr>
        <w:t>ՓՈՔՐՔԾԱՎԱԼ ԲԵՌՆԱՏԱՐ(ՊԻԿԱՊ) ԱՎՏՈՄԵՔԵՆԱՅԻ ՏԵՍԱՀՍԿՄԱՆ ՀԱՄԱԿԱՐԳԻ ՏԵԽՆԻԿԱԿԱՆ ՊԱՀԱՆՋՆԵՐ</w:t>
      </w:r>
    </w:p>
    <w:p w14:paraId="377E2E9C" w14:textId="77777777" w:rsidR="00F35AA5" w:rsidRDefault="00000000">
      <w:pPr>
        <w:jc w:val="center"/>
      </w:pPr>
      <w:r>
        <w:rPr>
          <w:b/>
          <w:color w:val="0B2F67"/>
        </w:rPr>
        <w:t>Տեխնիկական հագեցվածություն՝ շարժական տեսաձայնագրման սարք, 4 տեսախցիկ, 4G/LTE կապ, GNSS/GPS տեղորոշում և տվյալների պահոց</w:t>
      </w:r>
    </w:p>
    <w:p w14:paraId="7ECEDA4B" w14:textId="77777777" w:rsidR="00F35AA5" w:rsidRDefault="00000000">
      <w:r>
        <w:t>Սույն տեխնիկական պահանջները վերաբերում են պիկապ ավտոմեքենաների վրա տեսահսկման, վարորդի աջակցման և տեսաձայնագրման համակարգի մատակարարմանը, տեղադրմանը, կարգաբերմանը և շահագործման հանձնմանը։ Փաստաթղթում նշված բոլոր տեխնիկական ցուցանիշները նվազագույն են, և ընդունելի են համարժեք կամ ավելի բարձր տեխնիկական և ֆունկցիոնալ ցուցանիշներով լուծումներ։</w:t>
      </w:r>
    </w:p>
    <w:p w14:paraId="609959A5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1. Ընդհանուր նկարագրություն</w:t>
      </w:r>
    </w:p>
    <w:p w14:paraId="7610E614" w14:textId="77777777" w:rsidR="00F35AA5" w:rsidRDefault="00000000">
      <w:r>
        <w:t>Համակարգը պետք է նախատեսված լինի պիկապ ավտոմեքենայում շահագործման համար և ապահովի մեքենայի առջևի ճանապարհային գոտու, վարորդի/խցիկի, ձախ և աջ կույր գոտիների, ինչպես նաև հետնամասի դիտարկման տեսագրում։ Համակարգը պետք է ապահովի իրական ժամանակի դիտում, արխիվի պահպանում, իրադարձությունների գրանցում և հեռավար հասանելիություն 4G/LTE կապի միջոցով։</w:t>
      </w:r>
    </w:p>
    <w:p w14:paraId="015796FD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2. Համակարգի նշանակությունը</w:t>
      </w:r>
    </w:p>
    <w:p w14:paraId="184815FE" w14:textId="77777777" w:rsidR="00F35AA5" w:rsidRDefault="00000000">
      <w:pPr>
        <w:ind w:left="198" w:hanging="102"/>
      </w:pPr>
      <w:r>
        <w:t>• վարորդի, ուղևորների, հետիոտների և շրջակա միջավայրի անվտանգության բարձրացում,</w:t>
      </w:r>
    </w:p>
    <w:p w14:paraId="20807FF4" w14:textId="77777777" w:rsidR="00F35AA5" w:rsidRDefault="00000000">
      <w:pPr>
        <w:ind w:left="198" w:hanging="102"/>
      </w:pPr>
      <w:r>
        <w:t>• ճանապարհային իրավիճակի, մանևրների և կույր գոտիների վերահսկում,</w:t>
      </w:r>
    </w:p>
    <w:p w14:paraId="7CB967FA" w14:textId="77777777" w:rsidR="00F35AA5" w:rsidRDefault="00000000">
      <w:pPr>
        <w:ind w:left="198" w:hanging="102"/>
      </w:pPr>
      <w:r>
        <w:t>• հետընթաց շարժման, կայանման և բեռնատար հարթակի/հետնամասի վերահսկում,</w:t>
      </w:r>
    </w:p>
    <w:p w14:paraId="6FD6CA15" w14:textId="77777777" w:rsidR="00F35AA5" w:rsidRDefault="00000000">
      <w:pPr>
        <w:ind w:left="198" w:hanging="102"/>
      </w:pPr>
      <w:r>
        <w:t>• վթարային, վիճելի կամ վնասման դեպքերի ապացուցողական տեսաարխիվի ապահովում,</w:t>
      </w:r>
    </w:p>
    <w:p w14:paraId="1E136B36" w14:textId="77777777" w:rsidR="00F35AA5" w:rsidRDefault="00000000">
      <w:pPr>
        <w:ind w:left="198" w:hanging="102"/>
      </w:pPr>
      <w:r>
        <w:t>• իրադարձությունների կապում ժամանակի, արագության և GNSS/GPS տեղորոշման տվյալների հետ։</w:t>
      </w:r>
    </w:p>
    <w:p w14:paraId="6A04B987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3. Տեղադրման սխեմա և տեսախցիկների դիրքեր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2268"/>
        <w:gridCol w:w="3061"/>
        <w:gridCol w:w="3402"/>
      </w:tblGrid>
      <w:tr w:rsidR="00F35AA5" w14:paraId="6730E3F3" w14:textId="77777777">
        <w:trPr>
          <w:jc w:val="center"/>
        </w:trPr>
        <w:tc>
          <w:tcPr>
            <w:tcW w:w="454" w:type="dxa"/>
            <w:shd w:val="clear" w:color="auto" w:fill="0B2F67"/>
            <w:vAlign w:val="center"/>
          </w:tcPr>
          <w:p w14:paraId="524E51C0" w14:textId="77777777" w:rsidR="00F35AA5" w:rsidRDefault="00000000">
            <w:r>
              <w:rPr>
                <w:b/>
                <w:color w:val="FFFFFF"/>
                <w:sz w:val="16"/>
              </w:rPr>
              <w:t>№</w:t>
            </w:r>
          </w:p>
        </w:tc>
        <w:tc>
          <w:tcPr>
            <w:tcW w:w="2268" w:type="dxa"/>
            <w:shd w:val="clear" w:color="auto" w:fill="0B2F67"/>
            <w:vAlign w:val="center"/>
          </w:tcPr>
          <w:p w14:paraId="21A30732" w14:textId="77777777" w:rsidR="00F35AA5" w:rsidRDefault="00000000">
            <w:r>
              <w:rPr>
                <w:b/>
                <w:color w:val="FFFFFF"/>
                <w:sz w:val="16"/>
              </w:rPr>
              <w:t>Տեսադաշտ / սարք</w:t>
            </w:r>
          </w:p>
        </w:tc>
        <w:tc>
          <w:tcPr>
            <w:tcW w:w="3061" w:type="dxa"/>
            <w:shd w:val="clear" w:color="auto" w:fill="0B2F67"/>
            <w:vAlign w:val="center"/>
          </w:tcPr>
          <w:p w14:paraId="0657D7D8" w14:textId="77777777" w:rsidR="00F35AA5" w:rsidRDefault="00000000">
            <w:r>
              <w:rPr>
                <w:b/>
                <w:color w:val="FFFFFF"/>
                <w:sz w:val="16"/>
              </w:rPr>
              <w:t>Տեղադրման վայր</w:t>
            </w:r>
          </w:p>
        </w:tc>
        <w:tc>
          <w:tcPr>
            <w:tcW w:w="3402" w:type="dxa"/>
            <w:shd w:val="clear" w:color="auto" w:fill="0B2F67"/>
            <w:vAlign w:val="center"/>
          </w:tcPr>
          <w:p w14:paraId="7300224D" w14:textId="77777777" w:rsidR="00F35AA5" w:rsidRDefault="00000000">
            <w:r>
              <w:rPr>
                <w:b/>
                <w:color w:val="FFFFFF"/>
                <w:sz w:val="16"/>
              </w:rPr>
              <w:t>Նշանակություն</w:t>
            </w:r>
          </w:p>
        </w:tc>
      </w:tr>
      <w:tr w:rsidR="00F35AA5" w14:paraId="779375F1" w14:textId="77777777">
        <w:trPr>
          <w:jc w:val="center"/>
        </w:trPr>
        <w:tc>
          <w:tcPr>
            <w:tcW w:w="454" w:type="dxa"/>
            <w:vAlign w:val="center"/>
          </w:tcPr>
          <w:p w14:paraId="59A5C468" w14:textId="77777777" w:rsidR="00F35AA5" w:rsidRDefault="00000000">
            <w:r>
              <w:rPr>
                <w:sz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476CAF89" w14:textId="77777777" w:rsidR="00F35AA5" w:rsidRDefault="00000000">
            <w:r>
              <w:rPr>
                <w:sz w:val="16"/>
              </w:rPr>
              <w:t>Առջևի ճանապարհ + խցիկ/վարորդ</w:t>
            </w:r>
          </w:p>
        </w:tc>
        <w:tc>
          <w:tcPr>
            <w:tcW w:w="3061" w:type="dxa"/>
            <w:vAlign w:val="center"/>
          </w:tcPr>
          <w:p w14:paraId="2F96E7DF" w14:textId="77777777" w:rsidR="00F35AA5" w:rsidRDefault="00000000">
            <w:r>
              <w:rPr>
                <w:sz w:val="16"/>
              </w:rPr>
              <w:t>Առջևի ապակու/խցիկի հատվածում</w:t>
            </w:r>
          </w:p>
        </w:tc>
        <w:tc>
          <w:tcPr>
            <w:tcW w:w="3402" w:type="dxa"/>
            <w:vAlign w:val="center"/>
          </w:tcPr>
          <w:p w14:paraId="4B4A2C54" w14:textId="77777777" w:rsidR="00F35AA5" w:rsidRDefault="00000000">
            <w:r>
              <w:rPr>
                <w:sz w:val="16"/>
              </w:rPr>
              <w:t>ճանապարհի և վարորդի/խցիկի վերահսկում</w:t>
            </w:r>
          </w:p>
        </w:tc>
      </w:tr>
      <w:tr w:rsidR="00F35AA5" w14:paraId="3D449792" w14:textId="77777777">
        <w:trPr>
          <w:jc w:val="center"/>
        </w:trPr>
        <w:tc>
          <w:tcPr>
            <w:tcW w:w="454" w:type="dxa"/>
            <w:vAlign w:val="center"/>
          </w:tcPr>
          <w:p w14:paraId="6F20A02D" w14:textId="77777777" w:rsidR="00F35AA5" w:rsidRDefault="00000000">
            <w:r>
              <w:rPr>
                <w:sz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51ADC17A" w14:textId="77777777" w:rsidR="00F35AA5" w:rsidRDefault="00000000">
            <w:r>
              <w:rPr>
                <w:sz w:val="16"/>
              </w:rPr>
              <w:t>Ձախ կույր գոտու տեսախցիկ</w:t>
            </w:r>
          </w:p>
        </w:tc>
        <w:tc>
          <w:tcPr>
            <w:tcW w:w="3061" w:type="dxa"/>
            <w:vAlign w:val="center"/>
          </w:tcPr>
          <w:p w14:paraId="11E44B27" w14:textId="77777777" w:rsidR="00F35AA5" w:rsidRDefault="00000000">
            <w:r>
              <w:rPr>
                <w:sz w:val="16"/>
              </w:rPr>
              <w:t>ձախ կողային հատվածում կամ ձախ հայելու մոտ</w:t>
            </w:r>
          </w:p>
        </w:tc>
        <w:tc>
          <w:tcPr>
            <w:tcW w:w="3402" w:type="dxa"/>
            <w:vAlign w:val="center"/>
          </w:tcPr>
          <w:p w14:paraId="7E23C4DF" w14:textId="77777777" w:rsidR="00F35AA5" w:rsidRDefault="00000000">
            <w:r>
              <w:rPr>
                <w:sz w:val="16"/>
              </w:rPr>
              <w:t>ձախ կողմի և կողային կույր գոտու վերահսկում</w:t>
            </w:r>
          </w:p>
        </w:tc>
      </w:tr>
      <w:tr w:rsidR="00F35AA5" w14:paraId="5713EDD5" w14:textId="77777777">
        <w:trPr>
          <w:jc w:val="center"/>
        </w:trPr>
        <w:tc>
          <w:tcPr>
            <w:tcW w:w="454" w:type="dxa"/>
            <w:vAlign w:val="center"/>
          </w:tcPr>
          <w:p w14:paraId="0B779FEC" w14:textId="77777777" w:rsidR="00F35AA5" w:rsidRDefault="00000000">
            <w:r>
              <w:rPr>
                <w:sz w:val="16"/>
              </w:rPr>
              <w:t>3</w:t>
            </w:r>
          </w:p>
        </w:tc>
        <w:tc>
          <w:tcPr>
            <w:tcW w:w="2268" w:type="dxa"/>
            <w:vAlign w:val="center"/>
          </w:tcPr>
          <w:p w14:paraId="073ED916" w14:textId="77777777" w:rsidR="00F35AA5" w:rsidRDefault="00000000">
            <w:r>
              <w:rPr>
                <w:sz w:val="16"/>
              </w:rPr>
              <w:t>Աջ կույր գոտու տեսախցիկ</w:t>
            </w:r>
          </w:p>
        </w:tc>
        <w:tc>
          <w:tcPr>
            <w:tcW w:w="3061" w:type="dxa"/>
            <w:vAlign w:val="center"/>
          </w:tcPr>
          <w:p w14:paraId="111AC4E3" w14:textId="77777777" w:rsidR="00F35AA5" w:rsidRDefault="00000000">
            <w:r>
              <w:rPr>
                <w:sz w:val="16"/>
              </w:rPr>
              <w:t>աջ կողային հատվածում կամ աջ հայելու մոտ</w:t>
            </w:r>
          </w:p>
        </w:tc>
        <w:tc>
          <w:tcPr>
            <w:tcW w:w="3402" w:type="dxa"/>
            <w:vAlign w:val="center"/>
          </w:tcPr>
          <w:p w14:paraId="4AFFEC2A" w14:textId="77777777" w:rsidR="00F35AA5" w:rsidRDefault="00000000">
            <w:r>
              <w:rPr>
                <w:sz w:val="16"/>
              </w:rPr>
              <w:t>աջ կողմի և կողային կույր գոտու վերահսկում</w:t>
            </w:r>
          </w:p>
        </w:tc>
      </w:tr>
      <w:tr w:rsidR="00F35AA5" w14:paraId="7FF82351" w14:textId="77777777">
        <w:trPr>
          <w:jc w:val="center"/>
        </w:trPr>
        <w:tc>
          <w:tcPr>
            <w:tcW w:w="454" w:type="dxa"/>
            <w:vAlign w:val="center"/>
          </w:tcPr>
          <w:p w14:paraId="3297F7C5" w14:textId="77777777" w:rsidR="00F35AA5" w:rsidRDefault="00000000">
            <w:r>
              <w:rPr>
                <w:sz w:val="16"/>
              </w:rPr>
              <w:t>4</w:t>
            </w:r>
          </w:p>
        </w:tc>
        <w:tc>
          <w:tcPr>
            <w:tcW w:w="2268" w:type="dxa"/>
            <w:vAlign w:val="center"/>
          </w:tcPr>
          <w:p w14:paraId="0B090FEB" w14:textId="77777777" w:rsidR="00F35AA5" w:rsidRDefault="00000000">
            <w:r>
              <w:rPr>
                <w:sz w:val="16"/>
              </w:rPr>
              <w:t>Հետնամասի տեսախցիկ</w:t>
            </w:r>
          </w:p>
        </w:tc>
        <w:tc>
          <w:tcPr>
            <w:tcW w:w="3061" w:type="dxa"/>
            <w:vAlign w:val="center"/>
          </w:tcPr>
          <w:p w14:paraId="75B46B8E" w14:textId="77777777" w:rsidR="00F35AA5" w:rsidRDefault="00000000">
            <w:r>
              <w:rPr>
                <w:sz w:val="16"/>
              </w:rPr>
              <w:t>հետնամասի կենտրոնական կամ առավել տեսանելի գոտում</w:t>
            </w:r>
          </w:p>
        </w:tc>
        <w:tc>
          <w:tcPr>
            <w:tcW w:w="3402" w:type="dxa"/>
            <w:vAlign w:val="center"/>
          </w:tcPr>
          <w:p w14:paraId="258F27D7" w14:textId="77777777" w:rsidR="00F35AA5" w:rsidRDefault="00000000">
            <w:r>
              <w:rPr>
                <w:sz w:val="16"/>
              </w:rPr>
              <w:t>հետընթաց շարժում, կայանում և հետնամասի դիտարկում</w:t>
            </w:r>
          </w:p>
        </w:tc>
      </w:tr>
    </w:tbl>
    <w:p w14:paraId="6D6FCDD0" w14:textId="77777777" w:rsidR="00F35AA5" w:rsidRDefault="00000000">
      <w:r>
        <w:t>Տեսախցիկների տեղադրումը պետք է իրականացվի այնպես, որ ապահովվի պահանջվող տեսադաշտը և չսահմանափակվի վարորդի տեսանելիությունը, չխոչընդոտվի դռների, թափքի, բեռնատար հատվածի կամ այլ մեխանիզմների բնականոն աշխատանքը։</w:t>
      </w:r>
    </w:p>
    <w:p w14:paraId="75379A46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4. Շարժական տեսաձայնագրման սարք</w:t>
      </w:r>
    </w:p>
    <w:p w14:paraId="7126570E" w14:textId="77777777" w:rsidR="00F35AA5" w:rsidRDefault="00000000">
      <w:pPr>
        <w:ind w:left="198" w:hanging="102"/>
      </w:pPr>
      <w:r>
        <w:t>• պետք է ապահովի ոչ պակաս քան 5 ալիք տեսագրություն՝ առնվազն 2 ներկառուցված/հիմնական և 3 ընդլայնման ալիքների աջակցությամբ կամ համարժեք կառուցվածքով,</w:t>
      </w:r>
    </w:p>
    <w:p w14:paraId="66E69604" w14:textId="7E1DC32E" w:rsidR="00F35AA5" w:rsidRDefault="00000000">
      <w:pPr>
        <w:ind w:left="198" w:hanging="102"/>
      </w:pPr>
      <w:r>
        <w:t xml:space="preserve">• առջևի տեսադաշտի համար պետք է ապահովի ոչ պակաս քան </w:t>
      </w:r>
      <w:r w:rsidR="00FC74B7">
        <w:t xml:space="preserve">1080P </w:t>
      </w:r>
      <w:r>
        <w:t>կամ համարժեք բարձր լուծաչափ, իսկ խցիկի/վարորդի և արտաքին միացվող ալիքների համար՝ ոչ պակաս քան 1080P,</w:t>
      </w:r>
    </w:p>
    <w:p w14:paraId="371600E1" w14:textId="77777777" w:rsidR="00F35AA5" w:rsidRDefault="00000000">
      <w:pPr>
        <w:ind w:left="198" w:hanging="102"/>
      </w:pPr>
      <w:r>
        <w:t>• պետք է աջակցի H.264/H.265 կամ համարժեք տեսասեղմման տեխնոլոգիաներ և բոլոր ալիքների միաժամանակյա տեսագրում,</w:t>
      </w:r>
    </w:p>
    <w:p w14:paraId="622C8104" w14:textId="77777777" w:rsidR="00F35AA5" w:rsidRDefault="00000000">
      <w:pPr>
        <w:ind w:left="198" w:hanging="102"/>
      </w:pPr>
      <w:r>
        <w:t>• պետք է ունենա ներկառուցված կամ արտաքին խոսափող/բարձրախոս և երկկողմ ձայնային կապի հնարավորություն,</w:t>
      </w:r>
    </w:p>
    <w:p w14:paraId="605E6904" w14:textId="77777777" w:rsidR="00F35AA5" w:rsidRDefault="00000000">
      <w:pPr>
        <w:ind w:left="198" w:hanging="102"/>
      </w:pPr>
      <w:r>
        <w:t>• պետք է աջակցի preview/live դիտում, playback, արխիվի արտաբեռնում և կարգաբերում տեղային կամ հեռավար ծրագրային միջավայրից,</w:t>
      </w:r>
    </w:p>
    <w:p w14:paraId="20EFB43E" w14:textId="77777777" w:rsidR="00F35AA5" w:rsidRDefault="00000000">
      <w:pPr>
        <w:ind w:left="198" w:hanging="102"/>
      </w:pPr>
      <w:r>
        <w:t>• պետք է ունենա 4G/LTE կապի մոդուլ՝ ոչ պակաս քան 1 SIM քարտի աջակցությամբ, նախընտրելի՝ 2 SIM քարտով կամ համարժեք պահուստավորմամբ,</w:t>
      </w:r>
    </w:p>
    <w:p w14:paraId="26E276AE" w14:textId="77777777" w:rsidR="00F35AA5" w:rsidRDefault="00000000">
      <w:pPr>
        <w:ind w:left="198" w:hanging="102"/>
      </w:pPr>
      <w:r>
        <w:t>• պետք է ունենա GNSS/GPS կամ համարժեք տեղորոշում՝ ժամանակի, արագության և կոորդինատների տեսագրության վրա արտապատկերման/կապակցման հնարավորությամբ,</w:t>
      </w:r>
    </w:p>
    <w:p w14:paraId="58EFC7FA" w14:textId="77777777" w:rsidR="00F35AA5" w:rsidRDefault="00000000">
      <w:pPr>
        <w:ind w:left="198" w:hanging="102"/>
      </w:pPr>
      <w:r>
        <w:t>• պետք է աջակցի Wi-Fi AP կամ համարժեք տեղային հասանելիություն, անհրաժեշտության դեպքում՝ Bluetooth կամ համարժեք սենսորային ինտեգրում,</w:t>
      </w:r>
    </w:p>
    <w:p w14:paraId="01D7A8B3" w14:textId="77777777" w:rsidR="00F35AA5" w:rsidRDefault="00000000">
      <w:pPr>
        <w:ind w:left="198" w:hanging="102"/>
      </w:pPr>
      <w:r>
        <w:t>• պետք է ապահովի ոչ պակաս քան 2 առանձին հիշողության կրիչների տեղադրում կամ օգտագործում՝ յուրաքանչյուրի ծավալը մինչև 1 TB կամ ավելի, արխիվի ավտոմատ վերագրանցման հնարավորությամբ,</w:t>
      </w:r>
    </w:p>
    <w:p w14:paraId="496F9D90" w14:textId="77777777" w:rsidR="00F35AA5" w:rsidRDefault="00000000">
      <w:pPr>
        <w:ind w:left="198" w:hanging="102"/>
      </w:pPr>
      <w:r>
        <w:lastRenderedPageBreak/>
        <w:t>• պետք է ունենա թրթռման/բախման իրադարձությունների գրանցման և կարևոր տեսագրությունների պաշտպանված պահպանման մեխանիզմ,</w:t>
      </w:r>
    </w:p>
    <w:p w14:paraId="59FC828B" w14:textId="77777777" w:rsidR="00F35AA5" w:rsidRDefault="00000000">
      <w:pPr>
        <w:ind w:left="198" w:hanging="102"/>
      </w:pPr>
      <w:r>
        <w:t>• պետք է նախատեսված լինի տրանսպորտային միջոցներում շահագործման, լարման տատանումների և թրթռումների պայմաններում աշխատանքի համար։</w:t>
      </w:r>
    </w:p>
    <w:p w14:paraId="4728E82F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5. Տեսախցիկների ընդհանուր տեխնիկական պահանջներ</w:t>
      </w:r>
    </w:p>
    <w:p w14:paraId="07603D2D" w14:textId="77777777" w:rsidR="00F35AA5" w:rsidRDefault="00000000">
      <w:pPr>
        <w:ind w:left="198" w:hanging="102"/>
      </w:pPr>
      <w:r>
        <w:t>• արտաքին տեսախցիկները պետք է լինեն ավտոմոբիլային կատարումով, թրթռումակայուն և մեխանիկական ազդեցություններից պաշտպանված,</w:t>
      </w:r>
    </w:p>
    <w:p w14:paraId="1217A29E" w14:textId="77777777" w:rsidR="00F35AA5" w:rsidRDefault="00000000">
      <w:pPr>
        <w:ind w:left="198" w:hanging="102"/>
      </w:pPr>
      <w:r>
        <w:t>• տեսագրության որակը պետք է լինի ոչ պակաս քան 1080P / 2 MP կամ համարժեք,</w:t>
      </w:r>
    </w:p>
    <w:p w14:paraId="2FC654E0" w14:textId="77777777" w:rsidR="00F35AA5" w:rsidRDefault="00000000">
      <w:pPr>
        <w:ind w:left="198" w:hanging="102"/>
      </w:pPr>
      <w:r>
        <w:t>• տեսախցիկները պետք է ունենան ցածր լուսավորության պայմաններում աշխատանքի հնարավորություն՝ IR, WDR, low-light կամ համարժեք տեխնոլոգիաներով,</w:t>
      </w:r>
    </w:p>
    <w:p w14:paraId="66B2E82B" w14:textId="77777777" w:rsidR="00F35AA5" w:rsidRDefault="00000000">
      <w:pPr>
        <w:ind w:left="198" w:hanging="102"/>
      </w:pPr>
      <w:r>
        <w:t>• արտաքին տեսախցիկների պաշտպանվածությունը պետք է լինի ոչ պակաս քան IP68, իսկ կույր գոտու տեսախցիկների համար՝ նախընտրելի IP69K և IK10 կամ համարժեք,</w:t>
      </w:r>
    </w:p>
    <w:p w14:paraId="7881AECE" w14:textId="77777777" w:rsidR="00F35AA5" w:rsidRDefault="00000000">
      <w:pPr>
        <w:ind w:left="198" w:hanging="102"/>
      </w:pPr>
      <w:r>
        <w:t>• միացումները պետք է իրականացվեն պաշտպանված ավտոմոբիլային/ավիացիոն միակցիչներով կամ համարժեք պաշտպանված միացումներով,</w:t>
      </w:r>
    </w:p>
    <w:p w14:paraId="221C1856" w14:textId="77777777" w:rsidR="00F35AA5" w:rsidRDefault="00000000">
      <w:pPr>
        <w:ind w:left="198" w:hanging="102"/>
      </w:pPr>
      <w:r>
        <w:t>• սարքերը պետք է ապահովեն շահագործում ոչ վատ, քան -40°C-ից մինչև +75°C միջակայքում կամ ավելի լայն միջակայքում։</w:t>
      </w:r>
    </w:p>
    <w:p w14:paraId="2ADE6CB1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6. Առջևի ճանապարհի և խցիկի/վարորդի տեսախցիկ</w:t>
      </w:r>
    </w:p>
    <w:p w14:paraId="31FC86C9" w14:textId="77777777" w:rsidR="00F35AA5" w:rsidRDefault="00000000">
      <w:pPr>
        <w:ind w:left="198" w:hanging="102"/>
      </w:pPr>
      <w:r>
        <w:t>• պետք է ապահովի առջևի ճանապարհային գոտու և խցիկի/վարորդի տեսագրում,</w:t>
      </w:r>
    </w:p>
    <w:p w14:paraId="3FCBA79C" w14:textId="77777777" w:rsidR="00F35AA5" w:rsidRDefault="00000000">
      <w:pPr>
        <w:ind w:left="198" w:hanging="102"/>
      </w:pPr>
      <w:r>
        <w:t>• առջևի տեսադաշտը պետք է ունենա լայն անկյուն՝ հորիզոնական ոչ պակաս քան 120° կամ համարժեք,</w:t>
      </w:r>
    </w:p>
    <w:p w14:paraId="02E9D64E" w14:textId="77777777" w:rsidR="00F35AA5" w:rsidRDefault="00000000">
      <w:pPr>
        <w:ind w:left="198" w:hanging="102"/>
      </w:pPr>
      <w:r>
        <w:t>• խցիկի/վարորդի տեսադաշտը պետք է ապահովի վարորդի և խցիկի անհրաժեշտ հատվածի վերահսկում, նախընտրելի՝ IR կամ համարժեք լուսավորությամբ,</w:t>
      </w:r>
    </w:p>
    <w:p w14:paraId="5FCF1E83" w14:textId="77777777" w:rsidR="00F35AA5" w:rsidRDefault="00000000">
      <w:pPr>
        <w:ind w:left="198" w:hanging="102"/>
      </w:pPr>
      <w:r>
        <w:t>• պետք է աջակցի վարորդի վիճակի մոնիթորինգի, վարորդի նույնականացման, ADAS/DSM կամ համարժեք գործառույթներ՝ մատակարարվող համակարգի կազմաձևին համապատասխան։</w:t>
      </w:r>
    </w:p>
    <w:p w14:paraId="27D27FEE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7. Ձախ և աջ կույր գոտու տեսախցիկներ</w:t>
      </w:r>
    </w:p>
    <w:p w14:paraId="51828D00" w14:textId="77777777" w:rsidR="00F35AA5" w:rsidRDefault="00000000">
      <w:r>
        <w:t>Պետք է նախատեսվեն 2 նույնական կամ համարժեք կողային տեսախցիկներ՝ մեկ ձախ և մեկ աջ կողմի համար։</w:t>
      </w:r>
    </w:p>
    <w:p w14:paraId="1868140A" w14:textId="77777777" w:rsidR="00F35AA5" w:rsidRDefault="00000000">
      <w:pPr>
        <w:ind w:left="198" w:hanging="102"/>
      </w:pPr>
      <w:r>
        <w:t>• յուրաքանչյուր տեսախցիկ պետք է ապահովի ոչ պակաս քան 1920×1080 լուծաչափ և 25/30 կ/վրկ կադրային հաճախականություն կամ համարժեք,</w:t>
      </w:r>
    </w:p>
    <w:p w14:paraId="6BD591B5" w14:textId="77777777" w:rsidR="00F35AA5" w:rsidRDefault="00000000">
      <w:pPr>
        <w:ind w:left="198" w:hanging="102"/>
      </w:pPr>
      <w:r>
        <w:t>• պետք է ունենա ուլտրալայն տեսադաշտ՝ հորիզոնական ոչ պակաս քան 190° և ուղղահայաց ոչ պակաս քան 120° կամ համարժեք,</w:t>
      </w:r>
    </w:p>
    <w:p w14:paraId="7B43B0EE" w14:textId="77777777" w:rsidR="00F35AA5" w:rsidRDefault="00000000">
      <w:pPr>
        <w:ind w:left="198" w:hanging="102"/>
      </w:pPr>
      <w:r>
        <w:t>• նվազագույն լուսազգայունությունը պետք է լինի ոչ վատ, քան 0.01 Lux @ F1.2 կամ համարժեք,</w:t>
      </w:r>
    </w:p>
    <w:p w14:paraId="6EE7951E" w14:textId="77777777" w:rsidR="00F35AA5" w:rsidRDefault="00000000">
      <w:pPr>
        <w:ind w:left="198" w:hanging="102"/>
      </w:pPr>
      <w:r>
        <w:t>• պետք է ապահովի WDR ոչ պակաս քան 90 dB կամ համարժեք պատկերային հավասարակշռում,</w:t>
      </w:r>
    </w:p>
    <w:p w14:paraId="45508713" w14:textId="77777777" w:rsidR="00F35AA5" w:rsidRDefault="00000000">
      <w:pPr>
        <w:ind w:left="198" w:hanging="102"/>
      </w:pPr>
      <w:r>
        <w:t>• պետք է ունենա մետաղական կամ համարժեք ամուր կորպուս, IP68/IP69K և IK10 կամ համարժեք պաշտպանվածություն,</w:t>
      </w:r>
    </w:p>
    <w:p w14:paraId="3D5AC263" w14:textId="77777777" w:rsidR="00F35AA5" w:rsidRDefault="00000000">
      <w:pPr>
        <w:ind w:left="198" w:hanging="102"/>
      </w:pPr>
      <w:r>
        <w:t>• սնուցումը պետք է լինի ավտոմոբիլային ցանցից՝ 9–16 V DC կամ համարժեք, սպառումը՝ ոչ ավելի քան 2 W յուրաքանչյուր տեսախցիկի համար։</w:t>
      </w:r>
    </w:p>
    <w:p w14:paraId="5DE02BAD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8. Հետնամասի տեսախցիկ</w:t>
      </w:r>
    </w:p>
    <w:p w14:paraId="7BF87245" w14:textId="77777777" w:rsidR="00F35AA5" w:rsidRDefault="00000000">
      <w:pPr>
        <w:ind w:left="198" w:hanging="102"/>
      </w:pPr>
      <w:r>
        <w:t>• պետք է ապահովի հետընթաց շարժման, կայանման և պիկապի հետնամասի վերահսկում,</w:t>
      </w:r>
    </w:p>
    <w:p w14:paraId="0544CCE3" w14:textId="77777777" w:rsidR="00F35AA5" w:rsidRDefault="00000000">
      <w:pPr>
        <w:ind w:left="198" w:hanging="102"/>
      </w:pPr>
      <w:r>
        <w:t>• տեսագրության որակը պետք է լինի ոչ պակաս քան 1080P / 2 MP կամ համարժեք,</w:t>
      </w:r>
    </w:p>
    <w:p w14:paraId="3B74D1D8" w14:textId="77777777" w:rsidR="00F35AA5" w:rsidRDefault="00000000">
      <w:pPr>
        <w:ind w:left="198" w:hanging="102"/>
      </w:pPr>
      <w:r>
        <w:t>• պետք է ունենա ֆիքսված ոսպնյակ՝ մոտ 2.1 մմ կամ համարժեք լայն անկյան լուծմամբ, տեսադաշտը՝ հորիզոնական ոչ պակաս քան 95° կամ համարժեք,</w:t>
      </w:r>
    </w:p>
    <w:p w14:paraId="0BA319D9" w14:textId="77777777" w:rsidR="00F35AA5" w:rsidRDefault="00000000">
      <w:pPr>
        <w:ind w:left="198" w:hanging="102"/>
      </w:pPr>
      <w:r>
        <w:t>• պետք է ապահովի IR լուսավորություն ոչ պակաս քան 15 մ հեռավորության համար կամ համարժեք գիշերային տեսանելիություն,</w:t>
      </w:r>
    </w:p>
    <w:p w14:paraId="0B234D29" w14:textId="77777777" w:rsidR="00F35AA5" w:rsidRDefault="00000000">
      <w:pPr>
        <w:ind w:left="198" w:hanging="102"/>
      </w:pPr>
      <w:r>
        <w:t>• պետք է աջակցի ձախ/աջ հայելային պատկերավորման ռեժիմ կամ համարժեք գործառույթ՝ հետընթաց տեսադիտման համար,</w:t>
      </w:r>
    </w:p>
    <w:p w14:paraId="6453E1A1" w14:textId="77777777" w:rsidR="00F35AA5" w:rsidRDefault="00000000">
      <w:pPr>
        <w:ind w:left="198" w:hanging="102"/>
      </w:pPr>
      <w:r>
        <w:t>• պետք է ունենա IP68 կամ համարժեք պաշտպանվածություն, շահագործման ջերմաստիճան ոչ վատ, քան -40°C-ից մինչև +75°C։</w:t>
      </w:r>
    </w:p>
    <w:p w14:paraId="0103BF20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9. Կապ, տեղորոշում և տեսաարխիվ</w:t>
      </w:r>
    </w:p>
    <w:p w14:paraId="07C7D5BE" w14:textId="77777777" w:rsidR="00F35AA5" w:rsidRDefault="00000000">
      <w:pPr>
        <w:ind w:left="198" w:hanging="102"/>
      </w:pPr>
      <w:r>
        <w:t>• համակարգը պետք է ապահովի տվյալների փոխանցում 4G/LTE կապի միջոցով կենտրոնական հարթակ կամ համարժեք ծրագրային միջավայր,</w:t>
      </w:r>
    </w:p>
    <w:p w14:paraId="185F8676" w14:textId="77777777" w:rsidR="00F35AA5" w:rsidRDefault="00000000">
      <w:pPr>
        <w:ind w:left="198" w:hanging="102"/>
      </w:pPr>
      <w:r>
        <w:t>• պետք է ապահովվի live video, playback, արխիվի արտաբեռնում և հիմնական պարամետրերի հեռավար կարգաբերում,</w:t>
      </w:r>
    </w:p>
    <w:p w14:paraId="23B610D5" w14:textId="77777777" w:rsidR="00F35AA5" w:rsidRDefault="00000000">
      <w:pPr>
        <w:ind w:left="198" w:hanging="102"/>
      </w:pPr>
      <w:r>
        <w:t>• ցանցի բացակայության դեպքում տեսագրությունը պետք է շարունակվի տեղային պահոցում՝ առանց տվյալների կորստի,</w:t>
      </w:r>
    </w:p>
    <w:p w14:paraId="1AB080CD" w14:textId="77777777" w:rsidR="00F35AA5" w:rsidRDefault="00000000">
      <w:pPr>
        <w:ind w:left="198" w:hanging="102"/>
      </w:pPr>
      <w:r>
        <w:lastRenderedPageBreak/>
        <w:t>• տեսագրությունները և իրադարձությունները պետք է կապվեն ամսաթվի, ժամի, արագության և GNSS/GPS կոորդինատների հետ,</w:t>
      </w:r>
    </w:p>
    <w:p w14:paraId="004A0A43" w14:textId="77777777" w:rsidR="00F35AA5" w:rsidRDefault="00000000">
      <w:pPr>
        <w:ind w:left="198" w:hanging="102"/>
      </w:pPr>
      <w:r>
        <w:t>• արխիվը պետք է ունենա ավտոմատ վերագրանցման և կարևոր իրադարձությունների պաշտպանված պահման հնարավորություն։</w:t>
      </w:r>
    </w:p>
    <w:p w14:paraId="337856A3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10. Մալուխային միացումներ, մոնտաժ և շահագործման պայմաններ</w:t>
      </w:r>
    </w:p>
    <w:p w14:paraId="2AA08671" w14:textId="77777777" w:rsidR="00F35AA5" w:rsidRDefault="00000000">
      <w:pPr>
        <w:ind w:left="198" w:hanging="102"/>
      </w:pPr>
      <w:r>
        <w:t>• մատակարարը պետք է ապահովի բոլոր սարքերի տեղադրում, միացում, կարգաբերում, փորձարկում և շահագործման հանձնում,</w:t>
      </w:r>
    </w:p>
    <w:p w14:paraId="6B5277C0" w14:textId="77777777" w:rsidR="00F35AA5" w:rsidRDefault="00000000">
      <w:pPr>
        <w:ind w:left="198" w:hanging="102"/>
      </w:pPr>
      <w:r>
        <w:t>• մալուխները պետք է լինեն պաշտպանված, անցկացվեն գոֆրայում, մետաղալարային պաշտպանիչում կամ համարժեք պաշտպանիչ միջոցներով,</w:t>
      </w:r>
    </w:p>
    <w:p w14:paraId="55C8E903" w14:textId="77777777" w:rsidR="00F35AA5" w:rsidRDefault="00000000">
      <w:pPr>
        <w:ind w:left="198" w:hanging="102"/>
      </w:pPr>
      <w:r>
        <w:t>• միացումները պետք է լինեն թաքնված կամ պաշտպանված խոնավությունից, փոշուց, ցեխից, լվացման ջրից և մեխանիկական վնասումներից,</w:t>
      </w:r>
    </w:p>
    <w:p w14:paraId="179FFBAC" w14:textId="77777777" w:rsidR="00F35AA5" w:rsidRDefault="00000000">
      <w:pPr>
        <w:ind w:left="198" w:hanging="102"/>
      </w:pPr>
      <w:r>
        <w:t>• տեղադրումը չպետք է սահմանափակի վարորդի տեսադաշտը և չպետք է խանգարի մեքենայի անվտանգ կառավարմանը, դռների բացմանը կամ բեռնատար հատվածի օգտագործմանը,</w:t>
      </w:r>
    </w:p>
    <w:p w14:paraId="6F86B851" w14:textId="77777777" w:rsidR="00F35AA5" w:rsidRDefault="00000000">
      <w:pPr>
        <w:ind w:left="198" w:hanging="102"/>
      </w:pPr>
      <w:r>
        <w:t>• բոլոր հիմնական սարքերը պետք է լինեն նախատեսված տրանսպորտային միջոցներում շահագործման համար և ապահովեն աշխատանք թրթռումների, փոշու, խոնավության և լարման տատանումների պայմաններում։</w:t>
      </w:r>
    </w:p>
    <w:p w14:paraId="1E59FC88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11. Նվազագույն մատակարարման կազմը մեկ պիկապի համար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7030"/>
        <w:gridCol w:w="1701"/>
      </w:tblGrid>
      <w:tr w:rsidR="00F35AA5" w14:paraId="4B84AC83" w14:textId="77777777">
        <w:trPr>
          <w:jc w:val="center"/>
        </w:trPr>
        <w:tc>
          <w:tcPr>
            <w:tcW w:w="454" w:type="dxa"/>
            <w:shd w:val="clear" w:color="auto" w:fill="0B2F67"/>
            <w:vAlign w:val="center"/>
          </w:tcPr>
          <w:p w14:paraId="7D399FAE" w14:textId="77777777" w:rsidR="00F35AA5" w:rsidRDefault="00000000">
            <w:r>
              <w:rPr>
                <w:b/>
                <w:color w:val="FFFFFF"/>
                <w:sz w:val="16"/>
              </w:rPr>
              <w:t>№</w:t>
            </w:r>
          </w:p>
        </w:tc>
        <w:tc>
          <w:tcPr>
            <w:tcW w:w="7030" w:type="dxa"/>
            <w:shd w:val="clear" w:color="auto" w:fill="0B2F67"/>
            <w:vAlign w:val="center"/>
          </w:tcPr>
          <w:p w14:paraId="26AFD1D8" w14:textId="77777777" w:rsidR="00F35AA5" w:rsidRDefault="00000000">
            <w:r>
              <w:rPr>
                <w:b/>
                <w:color w:val="FFFFFF"/>
                <w:sz w:val="16"/>
              </w:rPr>
              <w:t>Սարքավորում / աշխատանք</w:t>
            </w:r>
          </w:p>
        </w:tc>
        <w:tc>
          <w:tcPr>
            <w:tcW w:w="1701" w:type="dxa"/>
            <w:shd w:val="clear" w:color="auto" w:fill="0B2F67"/>
            <w:vAlign w:val="center"/>
          </w:tcPr>
          <w:p w14:paraId="42121A38" w14:textId="77777777" w:rsidR="00F35AA5" w:rsidRDefault="00000000">
            <w:r>
              <w:rPr>
                <w:b/>
                <w:color w:val="FFFFFF"/>
                <w:sz w:val="16"/>
              </w:rPr>
              <w:t>Նվազագույն քանակ</w:t>
            </w:r>
          </w:p>
        </w:tc>
      </w:tr>
      <w:tr w:rsidR="00F35AA5" w14:paraId="6B21D4FC" w14:textId="77777777">
        <w:trPr>
          <w:jc w:val="center"/>
        </w:trPr>
        <w:tc>
          <w:tcPr>
            <w:tcW w:w="454" w:type="dxa"/>
            <w:vAlign w:val="center"/>
          </w:tcPr>
          <w:p w14:paraId="3BDAF315" w14:textId="77777777" w:rsidR="00F35AA5" w:rsidRDefault="00000000">
            <w:r>
              <w:rPr>
                <w:sz w:val="16"/>
              </w:rPr>
              <w:t>1</w:t>
            </w:r>
          </w:p>
        </w:tc>
        <w:tc>
          <w:tcPr>
            <w:tcW w:w="7030" w:type="dxa"/>
            <w:vAlign w:val="center"/>
          </w:tcPr>
          <w:p w14:paraId="59AC5022" w14:textId="77777777" w:rsidR="00F35AA5" w:rsidRDefault="00000000">
            <w:r>
              <w:rPr>
                <w:sz w:val="16"/>
              </w:rPr>
              <w:t>Շարժական տեսաձայնագրման սարք / արդյունաբերական dashcam՝ 5 ալիք կամ համարժեք</w:t>
            </w:r>
          </w:p>
        </w:tc>
        <w:tc>
          <w:tcPr>
            <w:tcW w:w="1701" w:type="dxa"/>
            <w:vAlign w:val="center"/>
          </w:tcPr>
          <w:p w14:paraId="428B0A95" w14:textId="77777777" w:rsidR="00F35AA5" w:rsidRDefault="00000000">
            <w:r>
              <w:rPr>
                <w:sz w:val="16"/>
              </w:rPr>
              <w:t>1 հատ</w:t>
            </w:r>
          </w:p>
        </w:tc>
      </w:tr>
      <w:tr w:rsidR="00F35AA5" w14:paraId="16FAA7C8" w14:textId="77777777">
        <w:trPr>
          <w:jc w:val="center"/>
        </w:trPr>
        <w:tc>
          <w:tcPr>
            <w:tcW w:w="454" w:type="dxa"/>
            <w:vAlign w:val="center"/>
          </w:tcPr>
          <w:p w14:paraId="0BF4C61B" w14:textId="77777777" w:rsidR="00F35AA5" w:rsidRDefault="00000000">
            <w:r>
              <w:rPr>
                <w:sz w:val="16"/>
              </w:rPr>
              <w:t>2</w:t>
            </w:r>
          </w:p>
        </w:tc>
        <w:tc>
          <w:tcPr>
            <w:tcW w:w="7030" w:type="dxa"/>
            <w:vAlign w:val="center"/>
          </w:tcPr>
          <w:p w14:paraId="4860A557" w14:textId="77777777" w:rsidR="00F35AA5" w:rsidRDefault="00000000">
            <w:r>
              <w:rPr>
                <w:sz w:val="16"/>
              </w:rPr>
              <w:t>Տվյալների պահոցներ՝ առնվազն 2 կրիչ, մինչև 1 TB յուրաքանչյուրը կամ ավելի</w:t>
            </w:r>
          </w:p>
        </w:tc>
        <w:tc>
          <w:tcPr>
            <w:tcW w:w="1701" w:type="dxa"/>
            <w:vAlign w:val="center"/>
          </w:tcPr>
          <w:p w14:paraId="3EB3E8E6" w14:textId="77777777" w:rsidR="00F35AA5" w:rsidRDefault="00000000">
            <w:r>
              <w:rPr>
                <w:sz w:val="16"/>
              </w:rPr>
              <w:t>1 լրակազմ</w:t>
            </w:r>
          </w:p>
        </w:tc>
      </w:tr>
      <w:tr w:rsidR="00F35AA5" w14:paraId="0664B401" w14:textId="77777777">
        <w:trPr>
          <w:jc w:val="center"/>
        </w:trPr>
        <w:tc>
          <w:tcPr>
            <w:tcW w:w="454" w:type="dxa"/>
            <w:vAlign w:val="center"/>
          </w:tcPr>
          <w:p w14:paraId="29037089" w14:textId="77777777" w:rsidR="00F35AA5" w:rsidRDefault="00000000">
            <w:r>
              <w:rPr>
                <w:sz w:val="16"/>
              </w:rPr>
              <w:t>3</w:t>
            </w:r>
          </w:p>
        </w:tc>
        <w:tc>
          <w:tcPr>
            <w:tcW w:w="7030" w:type="dxa"/>
            <w:vAlign w:val="center"/>
          </w:tcPr>
          <w:p w14:paraId="0400F930" w14:textId="77777777" w:rsidR="00F35AA5" w:rsidRDefault="00000000">
            <w:r>
              <w:rPr>
                <w:sz w:val="16"/>
              </w:rPr>
              <w:t>4G/LTE կապի մոդուլ կամ ինտեգրված կապի լուծում</w:t>
            </w:r>
          </w:p>
        </w:tc>
        <w:tc>
          <w:tcPr>
            <w:tcW w:w="1701" w:type="dxa"/>
            <w:vAlign w:val="center"/>
          </w:tcPr>
          <w:p w14:paraId="34644981" w14:textId="77777777" w:rsidR="00F35AA5" w:rsidRDefault="00000000">
            <w:r>
              <w:rPr>
                <w:sz w:val="16"/>
              </w:rPr>
              <w:t>1 հատ</w:t>
            </w:r>
          </w:p>
        </w:tc>
      </w:tr>
      <w:tr w:rsidR="00F35AA5" w14:paraId="27DBCE21" w14:textId="77777777">
        <w:trPr>
          <w:jc w:val="center"/>
        </w:trPr>
        <w:tc>
          <w:tcPr>
            <w:tcW w:w="454" w:type="dxa"/>
            <w:vAlign w:val="center"/>
          </w:tcPr>
          <w:p w14:paraId="605A518B" w14:textId="77777777" w:rsidR="00F35AA5" w:rsidRDefault="00000000">
            <w:r>
              <w:rPr>
                <w:sz w:val="16"/>
              </w:rPr>
              <w:t>4</w:t>
            </w:r>
          </w:p>
        </w:tc>
        <w:tc>
          <w:tcPr>
            <w:tcW w:w="7030" w:type="dxa"/>
            <w:vAlign w:val="center"/>
          </w:tcPr>
          <w:p w14:paraId="03F730C5" w14:textId="77777777" w:rsidR="00F35AA5" w:rsidRDefault="00000000">
            <w:r>
              <w:rPr>
                <w:sz w:val="16"/>
              </w:rPr>
              <w:t>GNSS/GPS տեղորոշման մոդուլ կամ ինտեգրված համարժեք լուծում</w:t>
            </w:r>
          </w:p>
        </w:tc>
        <w:tc>
          <w:tcPr>
            <w:tcW w:w="1701" w:type="dxa"/>
            <w:vAlign w:val="center"/>
          </w:tcPr>
          <w:p w14:paraId="3D169EED" w14:textId="77777777" w:rsidR="00F35AA5" w:rsidRDefault="00000000">
            <w:r>
              <w:rPr>
                <w:sz w:val="16"/>
              </w:rPr>
              <w:t>1 հատ</w:t>
            </w:r>
          </w:p>
        </w:tc>
      </w:tr>
      <w:tr w:rsidR="00F35AA5" w14:paraId="12073FD2" w14:textId="77777777">
        <w:trPr>
          <w:jc w:val="center"/>
        </w:trPr>
        <w:tc>
          <w:tcPr>
            <w:tcW w:w="454" w:type="dxa"/>
            <w:vAlign w:val="center"/>
          </w:tcPr>
          <w:p w14:paraId="367F8E46" w14:textId="77777777" w:rsidR="00F35AA5" w:rsidRDefault="00000000">
            <w:r>
              <w:rPr>
                <w:sz w:val="16"/>
              </w:rPr>
              <w:t>5</w:t>
            </w:r>
          </w:p>
        </w:tc>
        <w:tc>
          <w:tcPr>
            <w:tcW w:w="7030" w:type="dxa"/>
            <w:vAlign w:val="center"/>
          </w:tcPr>
          <w:p w14:paraId="5681D571" w14:textId="77777777" w:rsidR="00F35AA5" w:rsidRDefault="00000000">
            <w:r>
              <w:rPr>
                <w:sz w:val="16"/>
              </w:rPr>
              <w:t>Առջևի ճանապարհի և խցիկի/վարորդի տեսախցիկ</w:t>
            </w:r>
          </w:p>
        </w:tc>
        <w:tc>
          <w:tcPr>
            <w:tcW w:w="1701" w:type="dxa"/>
            <w:vAlign w:val="center"/>
          </w:tcPr>
          <w:p w14:paraId="4DE62ADD" w14:textId="77777777" w:rsidR="00F35AA5" w:rsidRDefault="00000000">
            <w:r>
              <w:rPr>
                <w:sz w:val="16"/>
              </w:rPr>
              <w:t>1 հատ</w:t>
            </w:r>
          </w:p>
        </w:tc>
      </w:tr>
      <w:tr w:rsidR="00F35AA5" w14:paraId="0C5D92DF" w14:textId="77777777">
        <w:trPr>
          <w:jc w:val="center"/>
        </w:trPr>
        <w:tc>
          <w:tcPr>
            <w:tcW w:w="454" w:type="dxa"/>
            <w:vAlign w:val="center"/>
          </w:tcPr>
          <w:p w14:paraId="3B282578" w14:textId="77777777" w:rsidR="00F35AA5" w:rsidRDefault="00000000">
            <w:r>
              <w:rPr>
                <w:sz w:val="16"/>
              </w:rPr>
              <w:t>6</w:t>
            </w:r>
          </w:p>
        </w:tc>
        <w:tc>
          <w:tcPr>
            <w:tcW w:w="7030" w:type="dxa"/>
            <w:vAlign w:val="center"/>
          </w:tcPr>
          <w:p w14:paraId="0E323FB1" w14:textId="77777777" w:rsidR="00F35AA5" w:rsidRDefault="00000000">
            <w:r>
              <w:rPr>
                <w:sz w:val="16"/>
              </w:rPr>
              <w:t>Ձախ կույր գոտու / կողային տեսախցիկ</w:t>
            </w:r>
          </w:p>
        </w:tc>
        <w:tc>
          <w:tcPr>
            <w:tcW w:w="1701" w:type="dxa"/>
            <w:vAlign w:val="center"/>
          </w:tcPr>
          <w:p w14:paraId="38C22DA3" w14:textId="77777777" w:rsidR="00F35AA5" w:rsidRDefault="00000000">
            <w:r>
              <w:rPr>
                <w:sz w:val="16"/>
              </w:rPr>
              <w:t>1 հատ</w:t>
            </w:r>
          </w:p>
        </w:tc>
      </w:tr>
      <w:tr w:rsidR="00F35AA5" w14:paraId="2E586B0E" w14:textId="77777777">
        <w:trPr>
          <w:jc w:val="center"/>
        </w:trPr>
        <w:tc>
          <w:tcPr>
            <w:tcW w:w="454" w:type="dxa"/>
            <w:vAlign w:val="center"/>
          </w:tcPr>
          <w:p w14:paraId="7CD82184" w14:textId="77777777" w:rsidR="00F35AA5" w:rsidRDefault="00000000">
            <w:r>
              <w:rPr>
                <w:sz w:val="16"/>
              </w:rPr>
              <w:t>7</w:t>
            </w:r>
          </w:p>
        </w:tc>
        <w:tc>
          <w:tcPr>
            <w:tcW w:w="7030" w:type="dxa"/>
            <w:vAlign w:val="center"/>
          </w:tcPr>
          <w:p w14:paraId="0A8AC11D" w14:textId="77777777" w:rsidR="00F35AA5" w:rsidRDefault="00000000">
            <w:r>
              <w:rPr>
                <w:sz w:val="16"/>
              </w:rPr>
              <w:t>Աջ կույր գոտու / կողային տեսախցիկ</w:t>
            </w:r>
          </w:p>
        </w:tc>
        <w:tc>
          <w:tcPr>
            <w:tcW w:w="1701" w:type="dxa"/>
            <w:vAlign w:val="center"/>
          </w:tcPr>
          <w:p w14:paraId="081F2844" w14:textId="77777777" w:rsidR="00F35AA5" w:rsidRDefault="00000000">
            <w:r>
              <w:rPr>
                <w:sz w:val="16"/>
              </w:rPr>
              <w:t>1 հատ</w:t>
            </w:r>
          </w:p>
        </w:tc>
      </w:tr>
      <w:tr w:rsidR="00F35AA5" w14:paraId="135E83B8" w14:textId="77777777">
        <w:trPr>
          <w:jc w:val="center"/>
        </w:trPr>
        <w:tc>
          <w:tcPr>
            <w:tcW w:w="454" w:type="dxa"/>
            <w:vAlign w:val="center"/>
          </w:tcPr>
          <w:p w14:paraId="110FD453" w14:textId="77777777" w:rsidR="00F35AA5" w:rsidRDefault="00000000">
            <w:r>
              <w:rPr>
                <w:sz w:val="16"/>
              </w:rPr>
              <w:t>8</w:t>
            </w:r>
          </w:p>
        </w:tc>
        <w:tc>
          <w:tcPr>
            <w:tcW w:w="7030" w:type="dxa"/>
            <w:vAlign w:val="center"/>
          </w:tcPr>
          <w:p w14:paraId="27513EA2" w14:textId="77777777" w:rsidR="00F35AA5" w:rsidRDefault="00000000">
            <w:r>
              <w:rPr>
                <w:sz w:val="16"/>
              </w:rPr>
              <w:t>Հետնամասի տեսախցիկ՝ հետընթաց շարժման և կայանման համար</w:t>
            </w:r>
          </w:p>
        </w:tc>
        <w:tc>
          <w:tcPr>
            <w:tcW w:w="1701" w:type="dxa"/>
            <w:vAlign w:val="center"/>
          </w:tcPr>
          <w:p w14:paraId="72DC9574" w14:textId="77777777" w:rsidR="00F35AA5" w:rsidRDefault="00000000">
            <w:r>
              <w:rPr>
                <w:sz w:val="16"/>
              </w:rPr>
              <w:t>1 հատ</w:t>
            </w:r>
          </w:p>
        </w:tc>
      </w:tr>
      <w:tr w:rsidR="00F35AA5" w14:paraId="6F7A2662" w14:textId="77777777">
        <w:trPr>
          <w:jc w:val="center"/>
        </w:trPr>
        <w:tc>
          <w:tcPr>
            <w:tcW w:w="454" w:type="dxa"/>
            <w:vAlign w:val="center"/>
          </w:tcPr>
          <w:p w14:paraId="2BEFF7FF" w14:textId="77777777" w:rsidR="00F35AA5" w:rsidRDefault="00000000">
            <w:r>
              <w:rPr>
                <w:sz w:val="16"/>
              </w:rPr>
              <w:t>9</w:t>
            </w:r>
          </w:p>
        </w:tc>
        <w:tc>
          <w:tcPr>
            <w:tcW w:w="7030" w:type="dxa"/>
            <w:vAlign w:val="center"/>
          </w:tcPr>
          <w:p w14:paraId="3009B66C" w14:textId="77777777" w:rsidR="00F35AA5" w:rsidRDefault="00000000">
            <w:r>
              <w:rPr>
                <w:sz w:val="16"/>
              </w:rPr>
              <w:t>Անհրաժեշտ մալուխներ, միակցիչներ, ամրակներ և մոնտաժային պարագաներ</w:t>
            </w:r>
          </w:p>
        </w:tc>
        <w:tc>
          <w:tcPr>
            <w:tcW w:w="1701" w:type="dxa"/>
            <w:vAlign w:val="center"/>
          </w:tcPr>
          <w:p w14:paraId="7FA81D54" w14:textId="77777777" w:rsidR="00F35AA5" w:rsidRDefault="00000000">
            <w:r>
              <w:rPr>
                <w:sz w:val="16"/>
              </w:rPr>
              <w:t>1 լրակազմ</w:t>
            </w:r>
          </w:p>
        </w:tc>
      </w:tr>
      <w:tr w:rsidR="00F35AA5" w14:paraId="14FC85A7" w14:textId="77777777">
        <w:trPr>
          <w:jc w:val="center"/>
        </w:trPr>
        <w:tc>
          <w:tcPr>
            <w:tcW w:w="454" w:type="dxa"/>
            <w:vAlign w:val="center"/>
          </w:tcPr>
          <w:p w14:paraId="3C1F7C02" w14:textId="77777777" w:rsidR="00F35AA5" w:rsidRDefault="00000000">
            <w:r>
              <w:rPr>
                <w:sz w:val="16"/>
              </w:rPr>
              <w:t>10</w:t>
            </w:r>
          </w:p>
        </w:tc>
        <w:tc>
          <w:tcPr>
            <w:tcW w:w="7030" w:type="dxa"/>
            <w:vAlign w:val="center"/>
          </w:tcPr>
          <w:p w14:paraId="1EE51CB0" w14:textId="77777777" w:rsidR="00F35AA5" w:rsidRDefault="00000000">
            <w:r>
              <w:rPr>
                <w:sz w:val="16"/>
              </w:rPr>
              <w:t>Ծրագրային կարգաբերում, փորձարկում և շահագործման հանձնում</w:t>
            </w:r>
          </w:p>
        </w:tc>
        <w:tc>
          <w:tcPr>
            <w:tcW w:w="1701" w:type="dxa"/>
            <w:vAlign w:val="center"/>
          </w:tcPr>
          <w:p w14:paraId="568A5C1C" w14:textId="77777777" w:rsidR="00F35AA5" w:rsidRDefault="00000000">
            <w:r>
              <w:rPr>
                <w:sz w:val="16"/>
              </w:rPr>
              <w:t>1 լրակազմ</w:t>
            </w:r>
          </w:p>
        </w:tc>
      </w:tr>
    </w:tbl>
    <w:p w14:paraId="36A0053A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12. Ընդհանուր պահանջներ</w:t>
      </w:r>
    </w:p>
    <w:p w14:paraId="33F54655" w14:textId="77777777" w:rsidR="00F35AA5" w:rsidRDefault="00000000">
      <w:pPr>
        <w:ind w:left="198" w:hanging="102"/>
      </w:pPr>
      <w:r>
        <w:t>• բոլոր սարքավորումները պետք է լինեն նոր, չօգտագործված, ամբողջական մատակարարմամբ և համապատասխան մոնտաժային պարագաներով,</w:t>
      </w:r>
    </w:p>
    <w:p w14:paraId="6397F08F" w14:textId="77777777" w:rsidR="00F35AA5" w:rsidRDefault="00000000">
      <w:pPr>
        <w:ind w:left="198" w:hanging="102"/>
      </w:pPr>
      <w:r>
        <w:t>• մատակարարի կողմից կատարվելիք բոլոր ծախսերը՝ մատակարարում, մոնտաժ, կարգաբերում, փորձարկում, ծրագրային աշխատանքներ, հարկեր և տուրքեր, պետք է ներառված լինեն առաջարկվող գնի մեջ,</w:t>
      </w:r>
    </w:p>
    <w:p w14:paraId="56F49B4E" w14:textId="77777777" w:rsidR="00F35AA5" w:rsidRDefault="00000000">
      <w:pPr>
        <w:ind w:left="198" w:hanging="102"/>
      </w:pPr>
      <w:r>
        <w:t>• ձեռք բերվող ապրանքները և ծառայությունները պետք է համապատասխանեն Հայաստանի Հանրապետության օրենսդրությանը և կիրառելի տեխնիկական ու անվտանգության նորմերին,</w:t>
      </w:r>
    </w:p>
    <w:p w14:paraId="00F6D4C2" w14:textId="77777777" w:rsidR="00F35AA5" w:rsidRDefault="00000000">
      <w:pPr>
        <w:ind w:left="198" w:hanging="102"/>
      </w:pPr>
      <w:r>
        <w:t>• տեխնիկական պահանջները չպետք է մեկնաբանվեն որպես որևէ կոնկրետ արտադրողի, ապրանքային նշանի, մոդելի կամ առևտրային անվանման սահմանափակում,</w:t>
      </w:r>
    </w:p>
    <w:p w14:paraId="184CCCA7" w14:textId="77777777" w:rsidR="00F35AA5" w:rsidRDefault="00000000">
      <w:pPr>
        <w:ind w:left="198" w:hanging="102"/>
      </w:pPr>
      <w:r>
        <w:t>• ընդունելի են համարժեք կամ ավելի բարձր տեխնիկական և ֆունկցիոնալ ցուցանիշներով լուծումներ, եթե դրանք ապահովում են սույն պահանջներով նախատեսված գործառույթները։</w:t>
      </w:r>
    </w:p>
    <w:p w14:paraId="5553E2A8" w14:textId="77777777" w:rsidR="00F35AA5" w:rsidRDefault="00000000">
      <w:pPr>
        <w:pStyle w:val="Heading1"/>
      </w:pPr>
      <w:r>
        <w:rPr>
          <w:rFonts w:ascii="DejaVu Sans" w:eastAsia="DejaVu Sans" w:hAnsi="DejaVu Sans"/>
        </w:rPr>
        <w:t>Հիմնական պարտադիր պայմանների ամփոփում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896"/>
      </w:tblGrid>
      <w:tr w:rsidR="00F35AA5" w14:paraId="029E9257" w14:textId="77777777">
        <w:trPr>
          <w:jc w:val="center"/>
        </w:trPr>
        <w:tc>
          <w:tcPr>
            <w:tcW w:w="3402" w:type="dxa"/>
            <w:shd w:val="clear" w:color="auto" w:fill="0B2F67"/>
            <w:vAlign w:val="center"/>
          </w:tcPr>
          <w:p w14:paraId="0E2B3105" w14:textId="77777777" w:rsidR="00F35AA5" w:rsidRDefault="00000000">
            <w:r>
              <w:rPr>
                <w:b/>
                <w:color w:val="FFFFFF"/>
                <w:sz w:val="16"/>
              </w:rPr>
              <w:t>Պահանջ</w:t>
            </w:r>
          </w:p>
        </w:tc>
        <w:tc>
          <w:tcPr>
            <w:tcW w:w="5896" w:type="dxa"/>
            <w:shd w:val="clear" w:color="auto" w:fill="0B2F67"/>
            <w:vAlign w:val="center"/>
          </w:tcPr>
          <w:p w14:paraId="2A0450DA" w14:textId="77777777" w:rsidR="00F35AA5" w:rsidRDefault="00000000">
            <w:r>
              <w:rPr>
                <w:b/>
                <w:color w:val="FFFFFF"/>
                <w:sz w:val="16"/>
              </w:rPr>
              <w:t>Նկարագրություն</w:t>
            </w:r>
          </w:p>
        </w:tc>
      </w:tr>
      <w:tr w:rsidR="00F35AA5" w14:paraId="1364FC7B" w14:textId="77777777">
        <w:trPr>
          <w:jc w:val="center"/>
        </w:trPr>
        <w:tc>
          <w:tcPr>
            <w:tcW w:w="3402" w:type="dxa"/>
            <w:vAlign w:val="center"/>
          </w:tcPr>
          <w:p w14:paraId="1860D09A" w14:textId="77777777" w:rsidR="00F35AA5" w:rsidRDefault="00000000">
            <w:r>
              <w:rPr>
                <w:sz w:val="16"/>
              </w:rPr>
              <w:t>Տեսախցիկների քանակ</w:t>
            </w:r>
          </w:p>
        </w:tc>
        <w:tc>
          <w:tcPr>
            <w:tcW w:w="5896" w:type="dxa"/>
            <w:vAlign w:val="center"/>
          </w:tcPr>
          <w:p w14:paraId="552F51E1" w14:textId="77777777" w:rsidR="00F35AA5" w:rsidRDefault="00000000">
            <w:r>
              <w:rPr>
                <w:sz w:val="16"/>
              </w:rPr>
              <w:t>4 հատ մեկ պիկապի համար</w:t>
            </w:r>
          </w:p>
        </w:tc>
      </w:tr>
      <w:tr w:rsidR="00F35AA5" w14:paraId="05AD0ED1" w14:textId="77777777">
        <w:trPr>
          <w:jc w:val="center"/>
        </w:trPr>
        <w:tc>
          <w:tcPr>
            <w:tcW w:w="3402" w:type="dxa"/>
            <w:vAlign w:val="center"/>
          </w:tcPr>
          <w:p w14:paraId="2436C910" w14:textId="77777777" w:rsidR="00F35AA5" w:rsidRDefault="00000000">
            <w:r>
              <w:rPr>
                <w:sz w:val="16"/>
              </w:rPr>
              <w:t>Տեսագրման ալիքներ</w:t>
            </w:r>
          </w:p>
        </w:tc>
        <w:tc>
          <w:tcPr>
            <w:tcW w:w="5896" w:type="dxa"/>
            <w:vAlign w:val="center"/>
          </w:tcPr>
          <w:p w14:paraId="64CC1E23" w14:textId="77777777" w:rsidR="00F35AA5" w:rsidRDefault="00000000">
            <w:r>
              <w:rPr>
                <w:sz w:val="16"/>
              </w:rPr>
              <w:t>ոչ պակաս քան 5 ալիք</w:t>
            </w:r>
          </w:p>
        </w:tc>
      </w:tr>
      <w:tr w:rsidR="00F35AA5" w14:paraId="5C27205F" w14:textId="77777777">
        <w:trPr>
          <w:jc w:val="center"/>
        </w:trPr>
        <w:tc>
          <w:tcPr>
            <w:tcW w:w="3402" w:type="dxa"/>
            <w:vAlign w:val="center"/>
          </w:tcPr>
          <w:p w14:paraId="5B1E2331" w14:textId="77777777" w:rsidR="00F35AA5" w:rsidRDefault="00000000">
            <w:r>
              <w:rPr>
                <w:sz w:val="16"/>
              </w:rPr>
              <w:t>Առջևի տեսադաշտ</w:t>
            </w:r>
          </w:p>
        </w:tc>
        <w:tc>
          <w:tcPr>
            <w:tcW w:w="5896" w:type="dxa"/>
            <w:vAlign w:val="center"/>
          </w:tcPr>
          <w:p w14:paraId="2E3902A4" w14:textId="1F49EC2D" w:rsidR="00F35AA5" w:rsidRDefault="00000000">
            <w:r>
              <w:rPr>
                <w:sz w:val="16"/>
              </w:rPr>
              <w:t xml:space="preserve">ոչ պակաս քան </w:t>
            </w:r>
            <w:r w:rsidR="00FC74B7">
              <w:rPr>
                <w:sz w:val="16"/>
              </w:rPr>
              <w:t xml:space="preserve">1080P </w:t>
            </w:r>
            <w:r>
              <w:rPr>
                <w:sz w:val="16"/>
              </w:rPr>
              <w:t>կամ համարժեք</w:t>
            </w:r>
          </w:p>
        </w:tc>
      </w:tr>
      <w:tr w:rsidR="00F35AA5" w14:paraId="04E825A2" w14:textId="77777777">
        <w:trPr>
          <w:jc w:val="center"/>
        </w:trPr>
        <w:tc>
          <w:tcPr>
            <w:tcW w:w="3402" w:type="dxa"/>
            <w:vAlign w:val="center"/>
          </w:tcPr>
          <w:p w14:paraId="6411D1B3" w14:textId="77777777" w:rsidR="00F35AA5" w:rsidRDefault="00000000">
            <w:r>
              <w:rPr>
                <w:sz w:val="16"/>
              </w:rPr>
              <w:t>Խցիկ/վարորդ և արտաքին տեսախցիկներ</w:t>
            </w:r>
          </w:p>
        </w:tc>
        <w:tc>
          <w:tcPr>
            <w:tcW w:w="5896" w:type="dxa"/>
            <w:vAlign w:val="center"/>
          </w:tcPr>
          <w:p w14:paraId="1AA69D2A" w14:textId="77777777" w:rsidR="00F35AA5" w:rsidRDefault="00000000">
            <w:r>
              <w:rPr>
                <w:sz w:val="16"/>
              </w:rPr>
              <w:t>ոչ պակաս քան 1080P</w:t>
            </w:r>
          </w:p>
        </w:tc>
      </w:tr>
      <w:tr w:rsidR="00F35AA5" w14:paraId="08A5432E" w14:textId="77777777">
        <w:trPr>
          <w:jc w:val="center"/>
        </w:trPr>
        <w:tc>
          <w:tcPr>
            <w:tcW w:w="3402" w:type="dxa"/>
            <w:vAlign w:val="center"/>
          </w:tcPr>
          <w:p w14:paraId="58F8755E" w14:textId="77777777" w:rsidR="00F35AA5" w:rsidRDefault="00000000">
            <w:r>
              <w:rPr>
                <w:sz w:val="16"/>
              </w:rPr>
              <w:t>Կողային կույր գոտի</w:t>
            </w:r>
          </w:p>
        </w:tc>
        <w:tc>
          <w:tcPr>
            <w:tcW w:w="5896" w:type="dxa"/>
            <w:vAlign w:val="center"/>
          </w:tcPr>
          <w:p w14:paraId="4EBB75DB" w14:textId="77777777" w:rsidR="00F35AA5" w:rsidRDefault="00000000">
            <w:r>
              <w:rPr>
                <w:sz w:val="16"/>
              </w:rPr>
              <w:t>ձախ և աջ ուլտրալայն տեսադաշտով տեսախցիկներ</w:t>
            </w:r>
          </w:p>
        </w:tc>
      </w:tr>
      <w:tr w:rsidR="00F35AA5" w14:paraId="56C8073B" w14:textId="77777777">
        <w:trPr>
          <w:jc w:val="center"/>
        </w:trPr>
        <w:tc>
          <w:tcPr>
            <w:tcW w:w="3402" w:type="dxa"/>
            <w:vAlign w:val="center"/>
          </w:tcPr>
          <w:p w14:paraId="470EEF69" w14:textId="77777777" w:rsidR="00F35AA5" w:rsidRDefault="00000000">
            <w:r>
              <w:rPr>
                <w:sz w:val="16"/>
              </w:rPr>
              <w:t>Հետնամասի դիտարկում</w:t>
            </w:r>
          </w:p>
        </w:tc>
        <w:tc>
          <w:tcPr>
            <w:tcW w:w="5896" w:type="dxa"/>
            <w:vAlign w:val="center"/>
          </w:tcPr>
          <w:p w14:paraId="230375B9" w14:textId="77777777" w:rsidR="00F35AA5" w:rsidRDefault="00000000">
            <w:r>
              <w:rPr>
                <w:sz w:val="16"/>
              </w:rPr>
              <w:t>հետընթաց, կայանում, IR և հայելային պատկերավորման աջակցություն</w:t>
            </w:r>
          </w:p>
        </w:tc>
      </w:tr>
      <w:tr w:rsidR="00F35AA5" w14:paraId="39A96D2A" w14:textId="77777777">
        <w:trPr>
          <w:jc w:val="center"/>
        </w:trPr>
        <w:tc>
          <w:tcPr>
            <w:tcW w:w="3402" w:type="dxa"/>
            <w:vAlign w:val="center"/>
          </w:tcPr>
          <w:p w14:paraId="52CA5825" w14:textId="77777777" w:rsidR="00F35AA5" w:rsidRDefault="00000000">
            <w:r>
              <w:rPr>
                <w:sz w:val="16"/>
              </w:rPr>
              <w:t>Կապ և տեղորոշում</w:t>
            </w:r>
          </w:p>
        </w:tc>
        <w:tc>
          <w:tcPr>
            <w:tcW w:w="5896" w:type="dxa"/>
            <w:vAlign w:val="center"/>
          </w:tcPr>
          <w:p w14:paraId="37A46AFE" w14:textId="77777777" w:rsidR="00F35AA5" w:rsidRDefault="00000000">
            <w:r>
              <w:rPr>
                <w:sz w:val="16"/>
              </w:rPr>
              <w:t>4G/LTE, GNSS/GPS, Wi-Fi կամ համարժեք</w:t>
            </w:r>
          </w:p>
        </w:tc>
      </w:tr>
      <w:tr w:rsidR="00F35AA5" w14:paraId="79066301" w14:textId="77777777">
        <w:trPr>
          <w:jc w:val="center"/>
        </w:trPr>
        <w:tc>
          <w:tcPr>
            <w:tcW w:w="3402" w:type="dxa"/>
            <w:vAlign w:val="center"/>
          </w:tcPr>
          <w:p w14:paraId="33CDA466" w14:textId="77777777" w:rsidR="00F35AA5" w:rsidRDefault="00000000">
            <w:r>
              <w:rPr>
                <w:sz w:val="16"/>
              </w:rPr>
              <w:t>Շահագործման միջակայք</w:t>
            </w:r>
          </w:p>
        </w:tc>
        <w:tc>
          <w:tcPr>
            <w:tcW w:w="5896" w:type="dxa"/>
            <w:vAlign w:val="center"/>
          </w:tcPr>
          <w:p w14:paraId="7328A31C" w14:textId="77777777" w:rsidR="00F35AA5" w:rsidRDefault="00000000">
            <w:r>
              <w:rPr>
                <w:sz w:val="16"/>
              </w:rPr>
              <w:t>ոչ վատ, քան -40°C-ից մինչև +75°C հիմնական արտաքին սարքերի համար</w:t>
            </w:r>
          </w:p>
        </w:tc>
      </w:tr>
    </w:tbl>
    <w:p w14:paraId="051104B1" w14:textId="77777777" w:rsidR="00EC6027" w:rsidRDefault="00EC6027"/>
    <w:sectPr w:rsidR="00EC6027" w:rsidSect="00034616">
      <w:footerReference w:type="default" r:id="rId8"/>
      <w:pgSz w:w="11906" w:h="16838"/>
      <w:pgMar w:top="850" w:right="907" w:bottom="850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54C5B" w14:textId="77777777" w:rsidR="00B46A00" w:rsidRDefault="00B46A00">
      <w:pPr>
        <w:spacing w:after="0" w:line="240" w:lineRule="auto"/>
      </w:pPr>
      <w:r>
        <w:separator/>
      </w:r>
    </w:p>
  </w:endnote>
  <w:endnote w:type="continuationSeparator" w:id="0">
    <w:p w14:paraId="4871649B" w14:textId="77777777" w:rsidR="00B46A00" w:rsidRDefault="00B4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8A5C0" w14:textId="77777777" w:rsidR="00F35AA5" w:rsidRDefault="00000000">
    <w:pPr>
      <w:pStyle w:val="Footer"/>
      <w:jc w:val="center"/>
    </w:pPr>
    <w:r>
      <w:rPr>
        <w:color w:val="555555"/>
        <w:sz w:val="14"/>
      </w:rPr>
      <w:t>Բոլոր պահանջները նվազագույն են. ընդունելի են համարժեք կամ ավելի բարձր լուծումներ։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087E0" w14:textId="77777777" w:rsidR="00B46A00" w:rsidRDefault="00B46A00">
      <w:pPr>
        <w:spacing w:after="0" w:line="240" w:lineRule="auto"/>
      </w:pPr>
      <w:r>
        <w:separator/>
      </w:r>
    </w:p>
  </w:footnote>
  <w:footnote w:type="continuationSeparator" w:id="0">
    <w:p w14:paraId="3489A619" w14:textId="77777777" w:rsidR="00B46A00" w:rsidRDefault="00B46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7501500">
    <w:abstractNumId w:val="8"/>
  </w:num>
  <w:num w:numId="2" w16cid:durableId="1510750015">
    <w:abstractNumId w:val="6"/>
  </w:num>
  <w:num w:numId="3" w16cid:durableId="1349260443">
    <w:abstractNumId w:val="5"/>
  </w:num>
  <w:num w:numId="4" w16cid:durableId="176693872">
    <w:abstractNumId w:val="4"/>
  </w:num>
  <w:num w:numId="5" w16cid:durableId="1882089722">
    <w:abstractNumId w:val="7"/>
  </w:num>
  <w:num w:numId="6" w16cid:durableId="144512511">
    <w:abstractNumId w:val="3"/>
  </w:num>
  <w:num w:numId="7" w16cid:durableId="2034264672">
    <w:abstractNumId w:val="2"/>
  </w:num>
  <w:num w:numId="8" w16cid:durableId="161817078">
    <w:abstractNumId w:val="1"/>
  </w:num>
  <w:num w:numId="9" w16cid:durableId="1753236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D30A2"/>
    <w:rsid w:val="005F795D"/>
    <w:rsid w:val="006F1FC3"/>
    <w:rsid w:val="007A7A2A"/>
    <w:rsid w:val="007E5D56"/>
    <w:rsid w:val="009147D6"/>
    <w:rsid w:val="00935E71"/>
    <w:rsid w:val="00A40BBE"/>
    <w:rsid w:val="00AA1D8D"/>
    <w:rsid w:val="00AE4BDB"/>
    <w:rsid w:val="00B46A00"/>
    <w:rsid w:val="00B47730"/>
    <w:rsid w:val="00CB0664"/>
    <w:rsid w:val="00E02798"/>
    <w:rsid w:val="00E20FBE"/>
    <w:rsid w:val="00E73DA0"/>
    <w:rsid w:val="00EC6027"/>
    <w:rsid w:val="00F35AA5"/>
    <w:rsid w:val="00F47930"/>
    <w:rsid w:val="00FC693F"/>
    <w:rsid w:val="00FC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C7638"/>
  <w14:defaultImageDpi w14:val="300"/>
  <w15:docId w15:val="{9C84CCC3-CEF8-4503-A60D-90B10DD9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40" w:line="252" w:lineRule="auto"/>
    </w:pPr>
    <w:rPr>
      <w:rFonts w:ascii="DejaVu Sans" w:eastAsia="DejaVu Sans" w:hAnsi="DejaVu San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20" w:after="60"/>
      <w:outlineLvl w:val="0"/>
    </w:pPr>
    <w:rPr>
      <w:rFonts w:asciiTheme="majorHAnsi" w:eastAsiaTheme="majorEastAsia" w:hAnsiTheme="majorHAnsi" w:cstheme="majorBidi"/>
      <w:b/>
      <w:bCs/>
      <w:color w:val="0B2F67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60"/>
      <w:outlineLvl w:val="1"/>
    </w:pPr>
    <w:rPr>
      <w:rFonts w:asciiTheme="majorHAnsi" w:eastAsiaTheme="majorEastAsia" w:hAnsiTheme="majorHAnsi" w:cstheme="majorBidi"/>
      <w:b/>
      <w:bCs/>
      <w:color w:val="0B2F67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before="120" w:after="60" w:line="240" w:lineRule="auto"/>
      <w:contextualSpacing/>
    </w:pPr>
    <w:rPr>
      <w:rFonts w:asciiTheme="majorHAnsi" w:eastAsiaTheme="majorEastAsia" w:hAnsiTheme="majorHAnsi" w:cstheme="majorBidi"/>
      <w:b/>
      <w:color w:val="0B2F67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>https://mul2.yerevan.am/tasks/3027742/oneclick?token=455d4111272a9bb84de8a14872d4b5d1</cp:keywords>
  <dc:description>generated by python-docx</dc:description>
  <cp:lastModifiedBy>gnumner19</cp:lastModifiedBy>
  <cp:revision>7</cp:revision>
  <dcterms:created xsi:type="dcterms:W3CDTF">2026-07-14T11:18:00Z</dcterms:created>
  <dcterms:modified xsi:type="dcterms:W3CDTF">2026-07-24T06:57:00Z</dcterms:modified>
  <cp:category/>
</cp:coreProperties>
</file>